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00" w:firstLineChars="500"/>
        <w:jc w:val="both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苏州力神圆柱电池二期建设项目-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进口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设备采购</w:t>
      </w:r>
    </w:p>
    <w:p>
      <w:pPr>
        <w:spacing w:line="360" w:lineRule="auto"/>
        <w:ind w:firstLine="2800" w:firstLineChars="1000"/>
        <w:jc w:val="both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需求信息公开披露</w:t>
      </w:r>
    </w:p>
    <w:p>
      <w:pPr>
        <w:spacing w:line="360" w:lineRule="auto"/>
        <w:ind w:firstLine="840" w:firstLineChars="300"/>
        <w:jc w:val="center"/>
        <w:rPr>
          <w:rFonts w:ascii="宋体" w:hAnsi="宋体" w:cs="宋体"/>
          <w:kern w:val="0"/>
          <w:sz w:val="28"/>
          <w:szCs w:val="28"/>
          <w:lang w:bidi="ar"/>
        </w:rPr>
      </w:pPr>
    </w:p>
    <w:p>
      <w:pPr>
        <w:widowControl/>
        <w:spacing w:line="390" w:lineRule="atLeast"/>
        <w:ind w:firstLine="480"/>
        <w:jc w:val="left"/>
        <w:rPr>
          <w:rFonts w:cs="Tahoma" w:asciiTheme="minorEastAsia" w:hAnsiTheme="minorEastAsia" w:eastAsiaTheme="minorEastAsia"/>
          <w:kern w:val="0"/>
        </w:rPr>
      </w:pPr>
      <w:r>
        <w:rPr>
          <w:rFonts w:hint="eastAsia" w:ascii="宋体" w:hAnsi="宋体" w:cs="宋体"/>
          <w:kern w:val="0"/>
          <w:lang w:bidi="ar"/>
        </w:rPr>
        <w:t>按照苏州力神圆柱电池二期建设项目</w:t>
      </w:r>
      <w:r>
        <w:rPr>
          <w:rFonts w:hint="eastAsia" w:ascii="宋体" w:hAnsi="宋体" w:cs="宋体"/>
          <w:kern w:val="0"/>
          <w:lang w:bidi="ar"/>
        </w:rPr>
        <w:t>指挥部总体项目要求，为保障有更多优秀的供应商参与，拟对</w:t>
      </w:r>
      <w:r>
        <w:rPr>
          <w:rFonts w:hint="eastAsia" w:ascii="宋体" w:hAnsi="宋体" w:cs="宋体"/>
          <w:kern w:val="0"/>
          <w:lang w:val="en-US" w:eastAsia="zh-CN" w:bidi="ar"/>
        </w:rPr>
        <w:t>进口</w:t>
      </w:r>
      <w:r>
        <w:rPr>
          <w:rFonts w:hint="eastAsia" w:ascii="宋体" w:hAnsi="宋体" w:cs="宋体"/>
          <w:kern w:val="0"/>
          <w:lang w:bidi="ar"/>
        </w:rPr>
        <w:t>设备采购需求进行网上公开信息披露，以获取更多供应商资源。</w:t>
      </w:r>
    </w:p>
    <w:p>
      <w:pPr>
        <w:widowControl/>
        <w:spacing w:line="390" w:lineRule="atLeast"/>
        <w:ind w:firstLine="480"/>
        <w:jc w:val="left"/>
        <w:rPr>
          <w:rFonts w:cs="Tahoma" w:asciiTheme="minorEastAsia" w:hAnsiTheme="minorEastAsia" w:eastAsiaTheme="minorEastAsia"/>
          <w:kern w:val="0"/>
        </w:rPr>
      </w:pPr>
    </w:p>
    <w:p>
      <w:pPr>
        <w:widowControl/>
        <w:numPr>
          <w:ilvl w:val="0"/>
          <w:numId w:val="1"/>
        </w:numPr>
        <w:spacing w:line="390" w:lineRule="atLeast"/>
        <w:jc w:val="left"/>
        <w:rPr>
          <w:rFonts w:cs="Tahoma" w:asciiTheme="minorEastAsia" w:hAnsiTheme="minorEastAsia" w:eastAsiaTheme="minorEastAsia"/>
          <w:color w:val="FF0000"/>
          <w:kern w:val="0"/>
        </w:rPr>
      </w:pPr>
      <w:r>
        <w:rPr>
          <w:rFonts w:cs="Tahoma" w:asciiTheme="minorEastAsia" w:hAnsiTheme="minorEastAsia" w:eastAsiaTheme="minorEastAsia"/>
          <w:kern w:val="0"/>
        </w:rPr>
        <w:t>项目基本信息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</w:rPr>
      </w:pPr>
      <w:r>
        <w:rPr>
          <w:rFonts w:cs="Tahoma" w:asciiTheme="minorEastAsia" w:hAnsiTheme="minorEastAsia" w:eastAsiaTheme="minorEastAsia"/>
          <w:kern w:val="0"/>
        </w:rPr>
        <w:t>项目名称：</w:t>
      </w:r>
      <w:r>
        <w:rPr>
          <w:rFonts w:hint="eastAsia" w:cs="Tahoma" w:asciiTheme="minorEastAsia" w:hAnsiTheme="minorEastAsia" w:eastAsiaTheme="minorEastAsia"/>
          <w:kern w:val="0"/>
        </w:rPr>
        <w:t>苏州力神圆柱电池二期建设项目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</w:rPr>
      </w:pPr>
      <w:r>
        <w:rPr>
          <w:rFonts w:cs="Tahoma" w:asciiTheme="minorEastAsia" w:hAnsiTheme="minorEastAsia" w:eastAsiaTheme="minorEastAsia"/>
          <w:kern w:val="0"/>
        </w:rPr>
        <w:t>项目地点：</w:t>
      </w:r>
      <w:r>
        <w:rPr>
          <w:rFonts w:hint="eastAsia" w:cs="Tahoma" w:asciiTheme="minorEastAsia" w:hAnsiTheme="minorEastAsia" w:eastAsiaTheme="minorEastAsia"/>
          <w:kern w:val="0"/>
        </w:rPr>
        <w:t>苏州</w:t>
      </w:r>
      <w:r>
        <w:rPr>
          <w:rFonts w:hint="eastAsia" w:cs="Tahoma" w:asciiTheme="minorEastAsia" w:hAnsiTheme="minorEastAsia" w:eastAsiaTheme="minorEastAsia"/>
          <w:kern w:val="0"/>
          <w:lang w:val="en-US" w:eastAsia="zh-CN"/>
        </w:rPr>
        <w:t>高新区昆仑山路88号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</w:rPr>
      </w:pPr>
      <w:r>
        <w:rPr>
          <w:rFonts w:hint="eastAsia" w:cs="Tahoma" w:asciiTheme="minorEastAsia" w:hAnsiTheme="minorEastAsia" w:eastAsiaTheme="minorEastAsia"/>
          <w:kern w:val="0"/>
          <w:lang w:val="en-US" w:eastAsia="zh-CN"/>
        </w:rPr>
        <w:t>建设规模</w:t>
      </w:r>
      <w:r>
        <w:rPr>
          <w:rFonts w:cs="Tahoma" w:asciiTheme="minorEastAsia" w:hAnsiTheme="minorEastAsia" w:eastAsiaTheme="minorEastAsia"/>
          <w:kern w:val="0"/>
        </w:rPr>
        <w:t>：</w:t>
      </w:r>
      <w:r>
        <w:rPr>
          <w:rFonts w:hint="eastAsia" w:cs="Tahoma" w:asciiTheme="minorEastAsia" w:hAnsiTheme="minorEastAsia" w:eastAsiaTheme="minorEastAsia"/>
          <w:kern w:val="0"/>
          <w:lang w:val="en-US" w:eastAsia="zh-CN"/>
        </w:rPr>
        <w:t>项目</w:t>
      </w:r>
      <w:r>
        <w:rPr>
          <w:rFonts w:hint="eastAsia" w:cs="Tahoma" w:asciiTheme="minorEastAsia" w:hAnsiTheme="minorEastAsia" w:eastAsiaTheme="minorEastAsia"/>
          <w:kern w:val="0"/>
        </w:rPr>
        <w:t>总计占地面积为59201.13㎡，建筑面积为81569.14㎡，</w:t>
      </w:r>
      <w:r>
        <w:rPr>
          <w:rFonts w:hint="eastAsia" w:cs="Tahoma" w:asciiTheme="minorEastAsia" w:hAnsiTheme="minorEastAsia" w:eastAsiaTheme="minorEastAsia"/>
          <w:kern w:val="0"/>
          <w:lang w:val="en-US" w:eastAsia="zh-CN"/>
        </w:rPr>
        <w:t>项目总投资约27.5亿元。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</w:rPr>
      </w:pPr>
      <w:r>
        <w:rPr>
          <w:rFonts w:cs="Tahoma" w:asciiTheme="minorEastAsia" w:hAnsiTheme="minorEastAsia" w:eastAsiaTheme="minorEastAsia"/>
          <w:kern w:val="0"/>
        </w:rPr>
        <w:t>资金来源：企业自筹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</w:rPr>
      </w:pPr>
      <w:r>
        <w:rPr>
          <w:rFonts w:cs="Tahoma" w:asciiTheme="minorEastAsia" w:hAnsiTheme="minorEastAsia" w:eastAsiaTheme="minorEastAsia"/>
          <w:kern w:val="0"/>
        </w:rPr>
        <w:t>采购时间：根据项目进度需求</w:t>
      </w:r>
    </w:p>
    <w:p>
      <w:pPr>
        <w:widowControl/>
        <w:numPr>
          <w:ilvl w:val="0"/>
          <w:numId w:val="2"/>
        </w:numPr>
        <w:spacing w:line="390" w:lineRule="atLeast"/>
        <w:jc w:val="left"/>
        <w:rPr>
          <w:rFonts w:cs="Tahoma" w:asciiTheme="minorEastAsia" w:hAnsiTheme="minorEastAsia" w:eastAsiaTheme="minorEastAsia"/>
          <w:kern w:val="0"/>
        </w:rPr>
      </w:pPr>
      <w:r>
        <w:rPr>
          <w:rFonts w:cs="Tahoma" w:asciiTheme="minorEastAsia" w:hAnsiTheme="minorEastAsia" w:eastAsiaTheme="minorEastAsia"/>
          <w:kern w:val="0"/>
        </w:rPr>
        <w:t>采购方式：按国家招标法规定</w:t>
      </w:r>
    </w:p>
    <w:p>
      <w:pPr>
        <w:widowControl/>
        <w:spacing w:line="390" w:lineRule="atLeast"/>
        <w:ind w:left="1320"/>
        <w:jc w:val="left"/>
        <w:rPr>
          <w:rFonts w:cs="Tahoma" w:asciiTheme="minorEastAsia" w:hAnsiTheme="minorEastAsia" w:eastAsiaTheme="minorEastAsia"/>
          <w:kern w:val="0"/>
        </w:rPr>
      </w:pPr>
    </w:p>
    <w:p>
      <w:pPr>
        <w:widowControl/>
        <w:numPr>
          <w:ilvl w:val="0"/>
          <w:numId w:val="1"/>
        </w:numPr>
        <w:rPr>
          <w:rFonts w:cs="Tahoma" w:asciiTheme="minorEastAsia" w:hAnsiTheme="minorEastAsia" w:eastAsiaTheme="minorEastAsia"/>
          <w:color w:val="FF0000"/>
          <w:kern w:val="0"/>
        </w:rPr>
      </w:pPr>
      <w:r>
        <w:rPr>
          <w:rFonts w:cs="Tahoma" w:asciiTheme="minorEastAsia" w:hAnsiTheme="minorEastAsia" w:eastAsiaTheme="minorEastAsia"/>
          <w:kern w:val="0"/>
        </w:rPr>
        <w:t>主要</w:t>
      </w:r>
      <w:r>
        <w:rPr>
          <w:rFonts w:hint="eastAsia" w:cs="Tahoma" w:asciiTheme="minorEastAsia" w:hAnsiTheme="minorEastAsia" w:eastAsiaTheme="minorEastAsia"/>
          <w:kern w:val="0"/>
          <w:lang w:val="en-US" w:eastAsia="zh-CN"/>
        </w:rPr>
        <w:t>进口</w:t>
      </w:r>
      <w:r>
        <w:rPr>
          <w:rFonts w:cs="Tahoma" w:asciiTheme="minorEastAsia" w:hAnsiTheme="minorEastAsia" w:eastAsiaTheme="minorEastAsia"/>
          <w:kern w:val="0"/>
        </w:rPr>
        <w:t>设备清单</w:t>
      </w:r>
    </w:p>
    <w:tbl>
      <w:tblPr>
        <w:tblStyle w:val="7"/>
        <w:tblW w:w="84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30"/>
        <w:gridCol w:w="1690"/>
        <w:gridCol w:w="750"/>
        <w:gridCol w:w="720"/>
        <w:gridCol w:w="1387"/>
        <w:gridCol w:w="2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工序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资金来源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预计国际招标时间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电极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涂敷机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cs="Tahoma" w:asciiTheme="minorEastAsia" w:hAnsiTheme="minorEastAsia" w:eastAsiaTheme="minorEastAsia"/>
                <w:kern w:val="0"/>
              </w:rPr>
              <w:t>企业自筹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2023年6月-7月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正极碾压机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cs="Tahoma" w:asciiTheme="minorEastAsia" w:hAnsiTheme="minorEastAsia" w:eastAsiaTheme="minorEastAsia"/>
                <w:kern w:val="0"/>
              </w:rPr>
              <w:t>企业自筹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2023年6月-7月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负极碾压机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cs="Tahoma" w:asciiTheme="minorEastAsia" w:hAnsiTheme="minorEastAsia" w:eastAsiaTheme="minorEastAsia"/>
                <w:kern w:val="0"/>
              </w:rPr>
              <w:t>企业自筹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2023年6月-7月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剪切机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cs="Tahoma" w:asciiTheme="minorEastAsia" w:hAnsiTheme="minorEastAsia" w:eastAsiaTheme="minorEastAsia"/>
                <w:kern w:val="0"/>
              </w:rPr>
              <w:t>企业自筹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2023年6月-7月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电芯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装配线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cs="Tahoma" w:asciiTheme="minorEastAsia" w:hAnsiTheme="minorEastAsia" w:eastAsiaTheme="minorEastAsia"/>
                <w:kern w:val="0"/>
              </w:rPr>
              <w:t>企业自筹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2023年6月-7月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全极耳装配线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cs="Tahoma" w:asciiTheme="minorEastAsia" w:hAnsiTheme="minorEastAsia" w:eastAsiaTheme="minorEastAsia"/>
                <w:kern w:val="0"/>
              </w:rPr>
              <w:t>企业自筹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2023年9月-12月</w:t>
            </w:r>
          </w:p>
        </w:tc>
      </w:tr>
    </w:tbl>
    <w:p>
      <w:pPr>
        <w:widowControl/>
        <w:spacing w:line="390" w:lineRule="atLeast"/>
        <w:ind w:left="960"/>
        <w:jc w:val="left"/>
        <w:rPr>
          <w:rFonts w:cs="Tahoma" w:asciiTheme="minorEastAsia" w:hAnsiTheme="minorEastAsia" w:eastAsiaTheme="minorEastAsia"/>
          <w:kern w:val="0"/>
        </w:rPr>
      </w:pPr>
      <w:r>
        <w:rPr>
          <w:rFonts w:cs="Tahoma" w:asciiTheme="minorEastAsia" w:hAnsiTheme="minorEastAsia" w:eastAsiaTheme="minorEastAsia"/>
          <w:kern w:val="0"/>
        </w:rPr>
        <w:t>注：以上设备</w:t>
      </w:r>
      <w:r>
        <w:rPr>
          <w:rFonts w:hint="eastAsia" w:cs="Tahoma" w:asciiTheme="minorEastAsia" w:hAnsiTheme="minorEastAsia" w:eastAsiaTheme="minorEastAsia"/>
          <w:kern w:val="0"/>
          <w:lang w:val="en-US" w:eastAsia="zh-CN"/>
        </w:rPr>
        <w:t>名称、</w:t>
      </w:r>
      <w:r>
        <w:rPr>
          <w:rFonts w:cs="Tahoma" w:asciiTheme="minorEastAsia" w:hAnsiTheme="minorEastAsia" w:eastAsiaTheme="minorEastAsia"/>
          <w:kern w:val="0"/>
        </w:rPr>
        <w:t>数量</w:t>
      </w:r>
      <w:r>
        <w:rPr>
          <w:rFonts w:hint="eastAsia" w:cs="Tahoma" w:asciiTheme="minorEastAsia" w:hAnsiTheme="minorEastAsia" w:eastAsiaTheme="minorEastAsia"/>
          <w:kern w:val="0"/>
          <w:lang w:eastAsia="zh-CN"/>
        </w:rPr>
        <w:t>、</w:t>
      </w:r>
      <w:r>
        <w:rPr>
          <w:rFonts w:hint="eastAsia" w:cs="Tahoma" w:asciiTheme="minorEastAsia" w:hAnsiTheme="minorEastAsia" w:eastAsiaTheme="minorEastAsia"/>
          <w:kern w:val="0"/>
          <w:lang w:val="en-US" w:eastAsia="zh-CN"/>
        </w:rPr>
        <w:t>招标时间会</w:t>
      </w:r>
      <w:r>
        <w:rPr>
          <w:rFonts w:cs="Tahoma" w:asciiTheme="minorEastAsia" w:hAnsiTheme="minorEastAsia" w:eastAsiaTheme="minorEastAsia"/>
          <w:kern w:val="0"/>
        </w:rPr>
        <w:t>根据项目实际需求调整。</w:t>
      </w:r>
    </w:p>
    <w:p>
      <w:pPr>
        <w:widowControl/>
        <w:spacing w:line="390" w:lineRule="atLeast"/>
        <w:ind w:left="960"/>
        <w:jc w:val="left"/>
        <w:rPr>
          <w:rFonts w:cs="Tahoma" w:asciiTheme="minorEastAsia" w:hAnsiTheme="minorEastAsia" w:eastAsiaTheme="minorEastAsia"/>
          <w:kern w:val="0"/>
        </w:rPr>
      </w:pPr>
    </w:p>
    <w:p>
      <w:pPr>
        <w:widowControl/>
        <w:numPr>
          <w:ilvl w:val="0"/>
          <w:numId w:val="1"/>
        </w:numPr>
        <w:rPr>
          <w:rFonts w:cs="Tahoma" w:asciiTheme="minorEastAsia" w:hAnsiTheme="minorEastAsia" w:eastAsiaTheme="minorEastAsia"/>
          <w:kern w:val="0"/>
        </w:rPr>
      </w:pPr>
      <w:r>
        <w:rPr>
          <w:rFonts w:hint="eastAsia" w:cs="Tahoma" w:asciiTheme="minorEastAsia" w:hAnsiTheme="minorEastAsia" w:eastAsiaTheme="minorEastAsia"/>
          <w:kern w:val="0"/>
        </w:rPr>
        <w:t>信息公开的发布及时限要求</w:t>
      </w:r>
    </w:p>
    <w:p>
      <w:pPr>
        <w:pStyle w:val="17"/>
        <w:widowControl/>
        <w:numPr>
          <w:ilvl w:val="0"/>
          <w:numId w:val="3"/>
        </w:numPr>
        <w:spacing w:line="390" w:lineRule="atLeast"/>
        <w:ind w:firstLineChars="0"/>
        <w:jc w:val="left"/>
        <w:rPr>
          <w:rFonts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信息统一发布在力神公司官网发布，网址为：</w:t>
      </w:r>
    </w:p>
    <w:p>
      <w:pPr>
        <w:pStyle w:val="17"/>
        <w:widowControl/>
        <w:spacing w:line="390" w:lineRule="atLeast"/>
        <w:ind w:left="840" w:firstLine="0" w:firstLineChars="0"/>
        <w:jc w:val="left"/>
        <w:rPr>
          <w:rFonts w:ascii="宋体" w:hAnsi="宋体" w:cs="宋体"/>
          <w:kern w:val="0"/>
          <w:lang w:bidi="ar"/>
        </w:rPr>
      </w:pPr>
      <w:r>
        <w:fldChar w:fldCharType="begin"/>
      </w:r>
      <w:r>
        <w:instrText xml:space="preserve"> HYPERLINK "http://www.lishen.com.cn（天津力神电池股份有限公司）" </w:instrText>
      </w:r>
      <w:r>
        <w:fldChar w:fldCharType="separate"/>
      </w:r>
      <w:r>
        <w:rPr>
          <w:rStyle w:val="10"/>
          <w:rFonts w:hint="eastAsia"/>
        </w:rPr>
        <w:t>http://www.lishen.com.cn（天津力神电池股份有限公司）</w:t>
      </w:r>
      <w:r>
        <w:rPr>
          <w:rStyle w:val="10"/>
          <w:rFonts w:hint="eastAsia"/>
        </w:rPr>
        <w:fldChar w:fldCharType="end"/>
      </w:r>
    </w:p>
    <w:p>
      <w:pPr>
        <w:widowControl/>
        <w:numPr>
          <w:ilvl w:val="0"/>
          <w:numId w:val="3"/>
        </w:numPr>
        <w:spacing w:line="390" w:lineRule="atLeast"/>
        <w:ind w:left="840" w:leftChars="0" w:hanging="360" w:firstLineChars="0"/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公布时间：自公开发布那天到报名截止日为</w:t>
      </w:r>
      <w:r>
        <w:rPr>
          <w:rFonts w:hint="eastAsia" w:ascii="宋体" w:hAnsi="宋体" w:cs="宋体"/>
          <w:kern w:val="0"/>
          <w:lang w:val="en-US" w:eastAsia="zh-CN" w:bidi="ar"/>
        </w:rPr>
        <w:t>10</w:t>
      </w:r>
      <w:r>
        <w:rPr>
          <w:rFonts w:hint="eastAsia" w:ascii="宋体" w:hAnsi="宋体" w:cs="宋体"/>
          <w:kern w:val="0"/>
          <w:lang w:bidi="ar"/>
        </w:rPr>
        <w:t>个工作日。</w:t>
      </w:r>
    </w:p>
    <w:p>
      <w:pPr>
        <w:widowControl/>
        <w:numPr>
          <w:numId w:val="0"/>
        </w:numPr>
        <w:spacing w:line="390" w:lineRule="atLeast"/>
        <w:ind w:left="480" w:leftChars="0"/>
        <w:jc w:val="left"/>
        <w:rPr>
          <w:rFonts w:hint="eastAsia" w:ascii="宋体" w:hAnsi="宋体" w:cs="宋体"/>
          <w:kern w:val="0"/>
          <w:lang w:bidi="ar"/>
        </w:rPr>
      </w:pPr>
      <w:bookmarkStart w:id="0" w:name="_GoBack"/>
      <w:bookmarkEnd w:id="0"/>
    </w:p>
    <w:p>
      <w:pPr>
        <w:widowControl/>
        <w:numPr>
          <w:ilvl w:val="0"/>
          <w:numId w:val="1"/>
        </w:numPr>
        <w:rPr>
          <w:rFonts w:cs="Tahoma" w:asciiTheme="minorEastAsia" w:hAnsiTheme="minorEastAsia" w:eastAsiaTheme="minorEastAsia"/>
          <w:kern w:val="0"/>
        </w:rPr>
      </w:pPr>
      <w:r>
        <w:rPr>
          <w:rFonts w:hint="eastAsia" w:cs="Tahoma" w:asciiTheme="minorEastAsia" w:hAnsiTheme="minorEastAsia" w:eastAsiaTheme="minorEastAsia"/>
          <w:kern w:val="0"/>
        </w:rPr>
        <w:t>报名方式</w:t>
      </w:r>
    </w:p>
    <w:p>
      <w:pPr>
        <w:widowControl/>
        <w:spacing w:line="390" w:lineRule="atLeast"/>
        <w:ind w:firstLine="480"/>
        <w:jc w:val="left"/>
        <w:rPr>
          <w:rFonts w:ascii="宋体" w:hAnsi="宋体" w:cs="宋体"/>
          <w:kern w:val="0"/>
          <w:highlight w:val="none"/>
          <w:lang w:bidi="ar"/>
        </w:rPr>
      </w:pPr>
      <w:r>
        <w:rPr>
          <w:rFonts w:hint="eastAsia" w:ascii="宋体" w:hAnsi="宋体" w:cs="宋体"/>
          <w:kern w:val="0"/>
          <w:lang w:bidi="ar"/>
        </w:rPr>
        <w:t>意向厂家将公司营业执照副本扫描件、</w:t>
      </w:r>
      <w:r>
        <w:rPr>
          <w:rFonts w:hint="eastAsia" w:ascii="宋体" w:hAnsi="宋体" w:cs="宋体"/>
          <w:kern w:val="0"/>
          <w:highlight w:val="none"/>
          <w:lang w:bidi="ar"/>
        </w:rPr>
        <w:t>近期资产负债表、公司无信誉不良记录证明、拟参与项目的名称、近几年(201</w:t>
      </w:r>
      <w:r>
        <w:rPr>
          <w:rFonts w:hint="eastAsia" w:ascii="宋体" w:hAnsi="宋体" w:cs="宋体"/>
          <w:kern w:val="0"/>
          <w:highlight w:val="none"/>
          <w:lang w:val="en-US" w:eastAsia="zh-CN" w:bidi="ar"/>
        </w:rPr>
        <w:t>5</w:t>
      </w:r>
      <w:r>
        <w:rPr>
          <w:rFonts w:hint="eastAsia" w:ascii="宋体" w:hAnsi="宋体" w:cs="宋体"/>
          <w:kern w:val="0"/>
          <w:highlight w:val="none"/>
          <w:lang w:bidi="ar"/>
        </w:rPr>
        <w:t>年</w:t>
      </w:r>
      <w:r>
        <w:rPr>
          <w:rFonts w:ascii="宋体" w:hAnsi="宋体" w:cs="宋体"/>
          <w:kern w:val="0"/>
          <w:highlight w:val="none"/>
          <w:lang w:bidi="ar"/>
        </w:rPr>
        <w:t>1</w:t>
      </w:r>
      <w:r>
        <w:rPr>
          <w:rFonts w:hint="eastAsia" w:ascii="宋体" w:hAnsi="宋体" w:cs="宋体"/>
          <w:kern w:val="0"/>
          <w:highlight w:val="none"/>
          <w:lang w:bidi="ar"/>
        </w:rPr>
        <w:t>月1日至202</w:t>
      </w:r>
      <w:r>
        <w:rPr>
          <w:rFonts w:hint="eastAsia" w:ascii="宋体" w:hAnsi="宋体" w:cs="宋体"/>
          <w:kern w:val="0"/>
          <w:highlight w:val="none"/>
          <w:lang w:val="en-US" w:eastAsia="zh-CN" w:bidi="ar"/>
        </w:rPr>
        <w:t>3</w:t>
      </w:r>
      <w:r>
        <w:rPr>
          <w:rFonts w:hint="eastAsia" w:ascii="宋体" w:hAnsi="宋体" w:cs="宋体"/>
          <w:kern w:val="0"/>
          <w:highlight w:val="none"/>
          <w:lang w:bidi="ar"/>
        </w:rPr>
        <w:t>年</w:t>
      </w:r>
      <w:r>
        <w:rPr>
          <w:rFonts w:hint="eastAsia" w:ascii="宋体" w:hAnsi="宋体" w:cs="宋体"/>
          <w:kern w:val="0"/>
          <w:highlight w:val="none"/>
          <w:lang w:val="en-US" w:eastAsia="zh-CN" w:bidi="ar"/>
        </w:rPr>
        <w:t>5</w:t>
      </w:r>
      <w:r>
        <w:rPr>
          <w:rFonts w:hint="eastAsia" w:ascii="宋体" w:hAnsi="宋体" w:cs="宋体"/>
          <w:kern w:val="0"/>
          <w:highlight w:val="none"/>
          <w:lang w:bidi="ar"/>
        </w:rPr>
        <w:t>月1日）同类项目的业绩、联系人及联系电话等信息以邮件的方式同时发送到指定的两个邮箱。</w:t>
      </w:r>
    </w:p>
    <w:p>
      <w:pPr>
        <w:spacing w:line="360" w:lineRule="auto"/>
        <w:ind w:left="720" w:leftChars="300" w:firstLine="480" w:firstLineChars="200"/>
        <w:rPr>
          <w:rFonts w:ascii="宋体" w:hAnsi="宋体" w:cs="宋体"/>
          <w:kern w:val="0"/>
          <w:highlight w:val="none"/>
          <w:lang w:bidi="ar"/>
        </w:rPr>
      </w:pPr>
      <w:r>
        <w:rPr>
          <w:rFonts w:hint="eastAsia" w:ascii="宋体" w:hAnsi="宋体" w:cs="宋体"/>
          <w:kern w:val="0"/>
          <w:highlight w:val="none"/>
          <w:lang w:bidi="ar"/>
        </w:rPr>
        <w:t>文件发送的邮箱地址为：</w:t>
      </w:r>
    </w:p>
    <w:p>
      <w:pPr>
        <w:spacing w:line="360" w:lineRule="auto"/>
        <w:ind w:left="720" w:leftChars="300" w:firstLine="480" w:firstLineChars="200"/>
        <w:rPr>
          <w:rStyle w:val="10"/>
          <w:rFonts w:cs="Tahoma" w:asciiTheme="minorEastAsia" w:hAnsiTheme="minorEastAsia" w:eastAsiaTheme="minorEastAsia"/>
          <w:kern w:val="0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"mailto:chenhao@lishen.com.cn" </w:instrText>
      </w:r>
      <w:r>
        <w:rPr>
          <w:highlight w:val="none"/>
        </w:rPr>
        <w:fldChar w:fldCharType="separate"/>
      </w:r>
      <w:r>
        <w:rPr>
          <w:rStyle w:val="10"/>
          <w:rFonts w:cs="Tahoma" w:asciiTheme="minorEastAsia" w:hAnsiTheme="minorEastAsia" w:eastAsiaTheme="minorEastAsia"/>
          <w:kern w:val="0"/>
          <w:highlight w:val="none"/>
        </w:rPr>
        <w:t>chenhao@lishen.com.cn</w:t>
      </w:r>
      <w:r>
        <w:rPr>
          <w:rStyle w:val="10"/>
          <w:rFonts w:cs="Tahoma" w:asciiTheme="minorEastAsia" w:hAnsiTheme="minorEastAsia" w:eastAsiaTheme="minorEastAsia"/>
          <w:kern w:val="0"/>
          <w:highlight w:val="none"/>
        </w:rPr>
        <w:fldChar w:fldCharType="end"/>
      </w:r>
    </w:p>
    <w:p>
      <w:pPr>
        <w:spacing w:line="360" w:lineRule="auto"/>
        <w:ind w:left="720" w:leftChars="300" w:firstLine="480" w:firstLineChars="200"/>
        <w:rPr>
          <w:rStyle w:val="10"/>
          <w:rFonts w:cs="Tahoma" w:asciiTheme="minorEastAsia" w:hAnsiTheme="minorEastAsia" w:eastAsiaTheme="minorEastAsia"/>
          <w:highlight w:val="none"/>
        </w:rPr>
      </w:pPr>
      <w:r>
        <w:rPr>
          <w:rStyle w:val="10"/>
          <w:rFonts w:cs="Tahoma" w:asciiTheme="minorEastAsia" w:hAnsiTheme="minorEastAsia" w:eastAsiaTheme="minorEastAsia"/>
          <w:highlight w:val="none"/>
        </w:rPr>
        <w:t>ct071445</w:t>
      </w:r>
      <w:r>
        <w:rPr>
          <w:rStyle w:val="10"/>
          <w:rFonts w:hint="eastAsia" w:cs="Tahoma" w:asciiTheme="minorEastAsia" w:hAnsiTheme="minorEastAsia" w:eastAsiaTheme="minorEastAsia"/>
          <w:highlight w:val="none"/>
        </w:rPr>
        <w:t>@lishen.com.cn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  <w:lang w:bidi="ar"/>
        </w:rPr>
      </w:pPr>
      <w:r>
        <w:rPr>
          <w:rFonts w:hint="eastAsia" w:ascii="宋体" w:hAnsi="宋体" w:cs="宋体"/>
          <w:kern w:val="0"/>
          <w:highlight w:val="none"/>
          <w:lang w:bidi="ar"/>
        </w:rPr>
        <w:t>五、根据厂家的报名情况，项目商务采办组确定拟交流厂家的清单、统一安排组织技术交流。</w:t>
      </w:r>
    </w:p>
    <w:p>
      <w:pPr>
        <w:widowControl/>
        <w:spacing w:line="390" w:lineRule="atLeast"/>
        <w:ind w:firstLine="480"/>
        <w:jc w:val="right"/>
        <w:rPr>
          <w:rFonts w:cs="Tahoma" w:asciiTheme="minorEastAsia" w:hAnsiTheme="minorEastAsia" w:eastAsiaTheme="minorEastAsia"/>
          <w:kern w:val="0"/>
          <w:highlight w:val="none"/>
        </w:rPr>
      </w:pPr>
    </w:p>
    <w:p>
      <w:pPr>
        <w:widowControl/>
        <w:spacing w:line="390" w:lineRule="atLeast"/>
        <w:ind w:firstLine="480"/>
        <w:jc w:val="right"/>
        <w:rPr>
          <w:rFonts w:cs="Tahoma" w:asciiTheme="minorEastAsia" w:hAnsiTheme="minorEastAsia" w:eastAsiaTheme="minorEastAsia"/>
          <w:color w:val="FF0000"/>
          <w:kern w:val="0"/>
          <w:highlight w:val="none"/>
        </w:rPr>
      </w:pPr>
      <w:r>
        <w:rPr>
          <w:rFonts w:hint="eastAsia" w:cs="Tahoma" w:asciiTheme="minorEastAsia" w:hAnsiTheme="minorEastAsia" w:eastAsiaTheme="minorEastAsia"/>
          <w:kern w:val="0"/>
          <w:highlight w:val="none"/>
        </w:rPr>
        <w:t>力神电池（苏州）有限公司</w:t>
      </w:r>
    </w:p>
    <w:p>
      <w:pPr>
        <w:widowControl/>
        <w:spacing w:line="390" w:lineRule="atLeast"/>
        <w:jc w:val="right"/>
        <w:rPr>
          <w:rFonts w:cs="Tahoma" w:asciiTheme="minorEastAsia" w:hAnsiTheme="minorEastAsia" w:eastAsiaTheme="minorEastAsia"/>
          <w:kern w:val="0"/>
          <w:highlight w:val="none"/>
        </w:rPr>
      </w:pPr>
      <w:r>
        <w:rPr>
          <w:rFonts w:cs="Tahoma" w:asciiTheme="minorEastAsia" w:hAnsiTheme="minorEastAsia" w:eastAsiaTheme="minorEastAsia"/>
          <w:kern w:val="0"/>
          <w:highlight w:val="none"/>
        </w:rPr>
        <w:t>20</w:t>
      </w:r>
      <w:r>
        <w:rPr>
          <w:rFonts w:hint="eastAsia" w:cs="Tahoma" w:asciiTheme="minorEastAsia" w:hAnsiTheme="minorEastAsia" w:eastAsiaTheme="minorEastAsia"/>
          <w:kern w:val="0"/>
          <w:highlight w:val="none"/>
        </w:rPr>
        <w:t>2</w:t>
      </w:r>
      <w:r>
        <w:rPr>
          <w:rFonts w:hint="eastAsia" w:cs="Tahoma" w:asciiTheme="minorEastAsia" w:hAnsiTheme="minorEastAsia" w:eastAsiaTheme="minorEastAsia"/>
          <w:kern w:val="0"/>
          <w:highlight w:val="none"/>
          <w:lang w:val="en-US" w:eastAsia="zh-CN"/>
        </w:rPr>
        <w:t>3</w:t>
      </w:r>
      <w:r>
        <w:rPr>
          <w:rFonts w:cs="Tahoma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Tahoma" w:asciiTheme="minorEastAsia" w:hAnsiTheme="minorEastAsia" w:eastAsiaTheme="minorEastAsia"/>
          <w:kern w:val="0"/>
          <w:highlight w:val="none"/>
        </w:rPr>
        <w:t>0</w:t>
      </w:r>
      <w:r>
        <w:rPr>
          <w:rFonts w:hint="eastAsia" w:cs="Tahoma" w:asciiTheme="minorEastAsia" w:hAnsiTheme="minorEastAsia" w:eastAsiaTheme="minorEastAsia"/>
          <w:kern w:val="0"/>
          <w:highlight w:val="none"/>
          <w:lang w:val="en-US" w:eastAsia="zh-CN"/>
        </w:rPr>
        <w:t>5</w:t>
      </w:r>
      <w:r>
        <w:rPr>
          <w:rFonts w:cs="Tahoma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Tahoma" w:asciiTheme="minorEastAsia" w:hAnsiTheme="minorEastAsia" w:eastAsiaTheme="minorEastAsia"/>
          <w:kern w:val="0"/>
          <w:highlight w:val="none"/>
          <w:lang w:val="en-US" w:eastAsia="zh-CN"/>
        </w:rPr>
        <w:t>09</w:t>
      </w:r>
      <w:r>
        <w:rPr>
          <w:rFonts w:cs="Tahoma" w:asciiTheme="minorEastAsia" w:hAnsiTheme="minorEastAsia" w:eastAsiaTheme="minorEastAsia"/>
          <w:kern w:val="0"/>
          <w:highlight w:val="none"/>
        </w:rPr>
        <w:t>日</w:t>
      </w:r>
    </w:p>
    <w:sectPr>
      <w:pgSz w:w="11900" w:h="16840"/>
      <w:pgMar w:top="1361" w:right="1797" w:bottom="1361" w:left="1797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696"/>
    <w:multiLevelType w:val="multilevel"/>
    <w:tmpl w:val="08816696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E777805"/>
    <w:multiLevelType w:val="multilevel"/>
    <w:tmpl w:val="1E777805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DB43D1A"/>
    <w:multiLevelType w:val="multilevel"/>
    <w:tmpl w:val="4DB43D1A"/>
    <w:lvl w:ilvl="0" w:tentative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72"/>
    <w:rsid w:val="0000726A"/>
    <w:rsid w:val="00007A3B"/>
    <w:rsid w:val="0001373B"/>
    <w:rsid w:val="00016919"/>
    <w:rsid w:val="00032580"/>
    <w:rsid w:val="00034F71"/>
    <w:rsid w:val="00043210"/>
    <w:rsid w:val="000A4523"/>
    <w:rsid w:val="000B7B6E"/>
    <w:rsid w:val="000C30AD"/>
    <w:rsid w:val="000D0CF6"/>
    <w:rsid w:val="000D2D30"/>
    <w:rsid w:val="000E06A8"/>
    <w:rsid w:val="000E53DA"/>
    <w:rsid w:val="001245AF"/>
    <w:rsid w:val="00132224"/>
    <w:rsid w:val="00166601"/>
    <w:rsid w:val="0018110E"/>
    <w:rsid w:val="00187973"/>
    <w:rsid w:val="001966D7"/>
    <w:rsid w:val="001A1ABB"/>
    <w:rsid w:val="001A4612"/>
    <w:rsid w:val="001C4AEA"/>
    <w:rsid w:val="001E043D"/>
    <w:rsid w:val="00220B7A"/>
    <w:rsid w:val="002333AF"/>
    <w:rsid w:val="0024032E"/>
    <w:rsid w:val="0025497A"/>
    <w:rsid w:val="00254EC7"/>
    <w:rsid w:val="002B6750"/>
    <w:rsid w:val="002D5781"/>
    <w:rsid w:val="002E304A"/>
    <w:rsid w:val="002E4895"/>
    <w:rsid w:val="003234E2"/>
    <w:rsid w:val="003241A5"/>
    <w:rsid w:val="00331DC5"/>
    <w:rsid w:val="003357CF"/>
    <w:rsid w:val="00342D15"/>
    <w:rsid w:val="003459B2"/>
    <w:rsid w:val="003543CA"/>
    <w:rsid w:val="00376833"/>
    <w:rsid w:val="00383944"/>
    <w:rsid w:val="003B6508"/>
    <w:rsid w:val="003B6623"/>
    <w:rsid w:val="003D0BE0"/>
    <w:rsid w:val="003D3628"/>
    <w:rsid w:val="003E0B65"/>
    <w:rsid w:val="003E6526"/>
    <w:rsid w:val="003F0F72"/>
    <w:rsid w:val="004013A9"/>
    <w:rsid w:val="00405EE2"/>
    <w:rsid w:val="00415407"/>
    <w:rsid w:val="004356C2"/>
    <w:rsid w:val="00435DC9"/>
    <w:rsid w:val="0044769B"/>
    <w:rsid w:val="004478BE"/>
    <w:rsid w:val="00451A2E"/>
    <w:rsid w:val="004710F1"/>
    <w:rsid w:val="004747A4"/>
    <w:rsid w:val="004A7D33"/>
    <w:rsid w:val="00504524"/>
    <w:rsid w:val="00521DFB"/>
    <w:rsid w:val="0052266B"/>
    <w:rsid w:val="00531914"/>
    <w:rsid w:val="00534E5A"/>
    <w:rsid w:val="00550081"/>
    <w:rsid w:val="00584D75"/>
    <w:rsid w:val="00585FF7"/>
    <w:rsid w:val="00587ADE"/>
    <w:rsid w:val="005C3291"/>
    <w:rsid w:val="005C7EF1"/>
    <w:rsid w:val="00623E94"/>
    <w:rsid w:val="00624D4E"/>
    <w:rsid w:val="00635C69"/>
    <w:rsid w:val="0065018F"/>
    <w:rsid w:val="006A089E"/>
    <w:rsid w:val="006A2514"/>
    <w:rsid w:val="006A3224"/>
    <w:rsid w:val="006C4C00"/>
    <w:rsid w:val="006D6C30"/>
    <w:rsid w:val="006D7C14"/>
    <w:rsid w:val="0073301A"/>
    <w:rsid w:val="00751F82"/>
    <w:rsid w:val="00752E0A"/>
    <w:rsid w:val="00762141"/>
    <w:rsid w:val="00784FD3"/>
    <w:rsid w:val="00791BDE"/>
    <w:rsid w:val="007C0EFD"/>
    <w:rsid w:val="007D7B51"/>
    <w:rsid w:val="00802CDA"/>
    <w:rsid w:val="00806C6D"/>
    <w:rsid w:val="008414C1"/>
    <w:rsid w:val="00857926"/>
    <w:rsid w:val="008A67C0"/>
    <w:rsid w:val="008B267B"/>
    <w:rsid w:val="008D616E"/>
    <w:rsid w:val="008E3E6A"/>
    <w:rsid w:val="0090208F"/>
    <w:rsid w:val="00915872"/>
    <w:rsid w:val="009203B9"/>
    <w:rsid w:val="00956F01"/>
    <w:rsid w:val="00962824"/>
    <w:rsid w:val="009A0701"/>
    <w:rsid w:val="009A0EFF"/>
    <w:rsid w:val="009A216C"/>
    <w:rsid w:val="00A0035F"/>
    <w:rsid w:val="00A04C97"/>
    <w:rsid w:val="00A14EF5"/>
    <w:rsid w:val="00A75D75"/>
    <w:rsid w:val="00A971A6"/>
    <w:rsid w:val="00AC782E"/>
    <w:rsid w:val="00B00683"/>
    <w:rsid w:val="00B20209"/>
    <w:rsid w:val="00B350CC"/>
    <w:rsid w:val="00B37F73"/>
    <w:rsid w:val="00B508A6"/>
    <w:rsid w:val="00B561ED"/>
    <w:rsid w:val="00B665D1"/>
    <w:rsid w:val="00B70558"/>
    <w:rsid w:val="00B71B14"/>
    <w:rsid w:val="00B84385"/>
    <w:rsid w:val="00BD6B3D"/>
    <w:rsid w:val="00BF2B31"/>
    <w:rsid w:val="00BF45C6"/>
    <w:rsid w:val="00BF640E"/>
    <w:rsid w:val="00C004F0"/>
    <w:rsid w:val="00C104B5"/>
    <w:rsid w:val="00C1294E"/>
    <w:rsid w:val="00C1348B"/>
    <w:rsid w:val="00C20B77"/>
    <w:rsid w:val="00C4648F"/>
    <w:rsid w:val="00C576A7"/>
    <w:rsid w:val="00C63B4F"/>
    <w:rsid w:val="00C71F7F"/>
    <w:rsid w:val="00CA0B0C"/>
    <w:rsid w:val="00CA689F"/>
    <w:rsid w:val="00CC3658"/>
    <w:rsid w:val="00CD6260"/>
    <w:rsid w:val="00CE33A2"/>
    <w:rsid w:val="00CE7513"/>
    <w:rsid w:val="00CE774A"/>
    <w:rsid w:val="00CF40E2"/>
    <w:rsid w:val="00D03262"/>
    <w:rsid w:val="00D038FD"/>
    <w:rsid w:val="00D33458"/>
    <w:rsid w:val="00D67366"/>
    <w:rsid w:val="00D67A89"/>
    <w:rsid w:val="00D71511"/>
    <w:rsid w:val="00D81FA6"/>
    <w:rsid w:val="00D908D9"/>
    <w:rsid w:val="00D95705"/>
    <w:rsid w:val="00DC2B55"/>
    <w:rsid w:val="00DE22C8"/>
    <w:rsid w:val="00E14F87"/>
    <w:rsid w:val="00E25F8B"/>
    <w:rsid w:val="00E31053"/>
    <w:rsid w:val="00E626F2"/>
    <w:rsid w:val="00E706E1"/>
    <w:rsid w:val="00E71E81"/>
    <w:rsid w:val="00E84F96"/>
    <w:rsid w:val="00E87710"/>
    <w:rsid w:val="00EA7206"/>
    <w:rsid w:val="00EB09AA"/>
    <w:rsid w:val="00EB0A58"/>
    <w:rsid w:val="00EB2D17"/>
    <w:rsid w:val="00EB743E"/>
    <w:rsid w:val="00ED4700"/>
    <w:rsid w:val="00F25B5D"/>
    <w:rsid w:val="00F63FDA"/>
    <w:rsid w:val="00F6594A"/>
    <w:rsid w:val="00FA5C42"/>
    <w:rsid w:val="00FB106E"/>
    <w:rsid w:val="00FD04A5"/>
    <w:rsid w:val="00FE230E"/>
    <w:rsid w:val="01036410"/>
    <w:rsid w:val="03C575B2"/>
    <w:rsid w:val="04DD0290"/>
    <w:rsid w:val="0BD31EEB"/>
    <w:rsid w:val="0BEB31E7"/>
    <w:rsid w:val="0CEA34BE"/>
    <w:rsid w:val="0EAA3B5C"/>
    <w:rsid w:val="11B37D3C"/>
    <w:rsid w:val="1FAC5786"/>
    <w:rsid w:val="21EF0199"/>
    <w:rsid w:val="2AC33F3A"/>
    <w:rsid w:val="2ACA1CCF"/>
    <w:rsid w:val="2E153117"/>
    <w:rsid w:val="2FFBAE26"/>
    <w:rsid w:val="34012425"/>
    <w:rsid w:val="35DE23DA"/>
    <w:rsid w:val="360D14A5"/>
    <w:rsid w:val="37750A80"/>
    <w:rsid w:val="38D67398"/>
    <w:rsid w:val="3BDFAADB"/>
    <w:rsid w:val="3F086D91"/>
    <w:rsid w:val="3F532B84"/>
    <w:rsid w:val="42F952F7"/>
    <w:rsid w:val="46031CD7"/>
    <w:rsid w:val="47C36AA6"/>
    <w:rsid w:val="50136E71"/>
    <w:rsid w:val="55B84FFE"/>
    <w:rsid w:val="570A6B6D"/>
    <w:rsid w:val="58406E56"/>
    <w:rsid w:val="62D5620A"/>
    <w:rsid w:val="66B247F0"/>
    <w:rsid w:val="692B1D74"/>
    <w:rsid w:val="6AC772BF"/>
    <w:rsid w:val="6E3D72B6"/>
    <w:rsid w:val="79A22012"/>
    <w:rsid w:val="7AF202DA"/>
    <w:rsid w:val="7D42151C"/>
    <w:rsid w:val="7F777B38"/>
    <w:rsid w:val="993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0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页眉 Char"/>
    <w:basedOn w:val="9"/>
    <w:link w:val="5"/>
    <w:qFormat/>
    <w:uiPriority w:val="0"/>
    <w:rPr>
      <w:rFonts w:ascii="Cambria" w:hAnsi="Cambria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="Cambria" w:hAnsi="Cambria"/>
      <w:kern w:val="2"/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0"/>
    <w:rPr>
      <w:rFonts w:ascii="Cambria" w:hAnsi="Cambria"/>
      <w:kern w:val="2"/>
      <w:sz w:val="24"/>
      <w:szCs w:val="24"/>
    </w:rPr>
  </w:style>
  <w:style w:type="character" w:customStyle="1" w:styleId="15">
    <w:name w:val="正文首行空2格 Char"/>
    <w:link w:val="16"/>
    <w:qFormat/>
    <w:uiPriority w:val="0"/>
  </w:style>
  <w:style w:type="paragraph" w:customStyle="1" w:styleId="16">
    <w:name w:val="正文首行空2格"/>
    <w:basedOn w:val="1"/>
    <w:link w:val="15"/>
    <w:qFormat/>
    <w:uiPriority w:val="0"/>
    <w:pPr>
      <w:spacing w:line="360" w:lineRule="auto"/>
      <w:ind w:firstLine="560" w:firstLineChars="200"/>
      <w:jc w:val="left"/>
    </w:pPr>
    <w:rPr>
      <w:rFonts w:ascii="Times New Roman" w:hAnsi="Times New Roman"/>
      <w:kern w:val="0"/>
      <w:sz w:val="20"/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172</Words>
  <Characters>982</Characters>
  <Lines>8</Lines>
  <Paragraphs>2</Paragraphs>
  <TotalTime>3</TotalTime>
  <ScaleCrop>false</ScaleCrop>
  <LinksUpToDate>false</LinksUpToDate>
  <CharactersWithSpaces>1152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2022-09-14T01:03:00Z</dcterms:created>
  <dc:creator>婷婷 许</dc:creator>
  <cp:lastModifiedBy>zhang_yongbin</cp:lastModifiedBy>
  <cp:lastPrinted>2023-05-09T03:43:00Z</cp:lastPrinted>
  <dcterms:modified xsi:type="dcterms:W3CDTF">2023-05-09T09:55:06Z</dcterms:modified>
  <dc:title>竞买公告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