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Chars="0" w:firstLine="900" w:firstLineChars="300"/>
        <w:jc w:val="center"/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30"/>
          <w:szCs w:val="30"/>
          <w:lang w:val="en-US" w:eastAsia="zh-CN" w:bidi="ar"/>
        </w:rPr>
        <w:t>无锡力神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 w:bidi="ar"/>
        </w:rPr>
        <w:t>电池基地建设项目-工程类及动辅、工艺设备</w:t>
      </w:r>
      <w:r>
        <w:rPr>
          <w:rFonts w:hint="eastAsia" w:ascii="宋体" w:hAnsi="宋体" w:cs="宋体"/>
          <w:spacing w:val="0"/>
          <w:kern w:val="0"/>
          <w:sz w:val="30"/>
          <w:szCs w:val="30"/>
          <w:lang w:val="en-US" w:eastAsia="zh-CN" w:bidi="ar"/>
        </w:rPr>
        <w:t>类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 w:bidi="ar"/>
        </w:rPr>
        <w:t>采购需求信息公开披露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按照</w:t>
      </w: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无锡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力神指挥部总体项目要求，鉴于前期设备技术交流情况，为保障有更多优秀的供应商商参与，拟对工程类及动辅及工艺设备采购需求进行网上公开信息披露，以获取更多供应商资源。</w:t>
      </w:r>
    </w:p>
    <w:p>
      <w:pPr>
        <w:widowControl/>
        <w:numPr>
          <w:ilvl w:val="0"/>
          <w:numId w:val="1"/>
        </w:numPr>
        <w:spacing w:line="390" w:lineRule="atLeast"/>
        <w:jc w:val="left"/>
        <w:rPr>
          <w:rFonts w:cs="Tahoma" w:asciiTheme="minorEastAsia" w:hAnsiTheme="minorEastAsia" w:eastAsiaTheme="minorEastAsia"/>
          <w:color w:val="FF0000"/>
          <w:kern w:val="0"/>
          <w:sz w:val="28"/>
          <w:szCs w:val="28"/>
        </w:rPr>
      </w:pPr>
      <w:r>
        <w:rPr>
          <w:rFonts w:cs="Tahoma" w:asciiTheme="minorEastAsia" w:hAnsiTheme="minorEastAsia" w:eastAsiaTheme="minorEastAsia"/>
          <w:kern w:val="0"/>
          <w:sz w:val="28"/>
          <w:szCs w:val="28"/>
        </w:rPr>
        <w:t>项目基本信息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  <w:sz w:val="28"/>
          <w:szCs w:val="28"/>
        </w:rPr>
      </w:pPr>
      <w:r>
        <w:rPr>
          <w:rFonts w:cs="Tahoma" w:asciiTheme="minorEastAsia" w:hAnsiTheme="minorEastAsia" w:eastAsiaTheme="minorEastAsia"/>
          <w:kern w:val="0"/>
          <w:sz w:val="28"/>
          <w:szCs w:val="28"/>
        </w:rPr>
        <w:t>项目名称：</w:t>
      </w:r>
      <w:r>
        <w:rPr>
          <w:rFonts w:hint="eastAsia" w:ascii="宋体" w:hAnsi="宋体" w:cs="宋体"/>
          <w:spacing w:val="0"/>
          <w:kern w:val="0"/>
          <w:sz w:val="28"/>
          <w:szCs w:val="28"/>
          <w:lang w:val="en-US" w:eastAsia="zh-CN" w:bidi="ar"/>
        </w:rPr>
        <w:t>无锡力神</w:t>
      </w:r>
      <w:r>
        <w:rPr>
          <w:rFonts w:hint="eastAsia"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>电池基地建设项目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  <w:sz w:val="28"/>
          <w:szCs w:val="28"/>
        </w:rPr>
      </w:pPr>
      <w:r>
        <w:rPr>
          <w:rFonts w:cs="Tahoma" w:asciiTheme="minorEastAsia" w:hAnsiTheme="minorEastAsia" w:eastAsiaTheme="minorEastAsia"/>
          <w:kern w:val="0"/>
          <w:sz w:val="28"/>
          <w:szCs w:val="28"/>
        </w:rPr>
        <w:t>项目地点：</w:t>
      </w:r>
      <w:r>
        <w:rPr>
          <w:rFonts w:hint="eastAsia"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>江苏省无锡市锡山区鹅湖镇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="宋体" w:hAnsi="宋体" w:cs="宋体"/>
          <w:spacing w:val="0"/>
          <w:kern w:val="0"/>
          <w:sz w:val="28"/>
          <w:szCs w:val="28"/>
          <w:lang w:val="en-US" w:eastAsia="zh-CN" w:bidi="ar"/>
        </w:rPr>
        <w:t>建设内容及规模：占地约770亩，建设年产24GWh汽车动力电池，分两期建设。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="宋体" w:hAnsi="宋体" w:cs="宋体"/>
          <w:spacing w:val="0"/>
          <w:kern w:val="0"/>
          <w:sz w:val="28"/>
          <w:szCs w:val="28"/>
          <w:lang w:val="en-US" w:eastAsia="zh-CN" w:bidi="ar"/>
        </w:rPr>
        <w:t>计划总投资：112亿元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  <w:sz w:val="28"/>
          <w:szCs w:val="28"/>
        </w:rPr>
      </w:pPr>
      <w:r>
        <w:rPr>
          <w:rFonts w:cs="Tahoma" w:asciiTheme="minorEastAsia" w:hAnsiTheme="minorEastAsia" w:eastAsiaTheme="minorEastAsia"/>
          <w:kern w:val="0"/>
          <w:sz w:val="28"/>
          <w:szCs w:val="28"/>
        </w:rPr>
        <w:t>资金来源：企业自筹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  <w:sz w:val="28"/>
          <w:szCs w:val="28"/>
        </w:rPr>
      </w:pPr>
      <w:r>
        <w:rPr>
          <w:rFonts w:cs="Tahoma" w:asciiTheme="minorEastAsia" w:hAnsiTheme="minorEastAsia" w:eastAsiaTheme="minorEastAsia"/>
          <w:kern w:val="0"/>
          <w:sz w:val="28"/>
          <w:szCs w:val="28"/>
        </w:rPr>
        <w:t>采购时间：根据项目进度需求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  <w:sz w:val="28"/>
          <w:szCs w:val="28"/>
        </w:rPr>
      </w:pPr>
      <w:r>
        <w:rPr>
          <w:rFonts w:cs="Tahoma" w:asciiTheme="minorEastAsia" w:hAnsiTheme="minorEastAsia" w:eastAsiaTheme="minorEastAsia"/>
          <w:kern w:val="0"/>
          <w:sz w:val="28"/>
          <w:szCs w:val="28"/>
        </w:rPr>
        <w:t>采购方式：按国家招标法规定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、拟公开项目信息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主要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工程类：</w:t>
      </w:r>
    </w:p>
    <w:tbl>
      <w:tblPr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5"/>
        <w:gridCol w:w="4582"/>
        <w:gridCol w:w="1096"/>
        <w:gridCol w:w="1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项目概况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研究院监理服务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监理服务范围：一期项目的全部单体建/构筑物设计图纸中所有建安工程内容（工艺生产线除外），包括但不限于：围墙门卫、降水工程、土石方工程、桩基工程、土建工程、钢结构工程、机电安装工程、消防工程、装修（含二次装修及洁净厂房工程）、民用与工业设备及管道安装（如空调、冷却塔、电梯、各水气汽管道安装等）、市政道路及管网、室外管廊、景观绿化工程、水土保持等；施工图纸范围内的建筑专业、结构专业、给排水专业（含消防）、机电专业、暖通专业、电气照明专业、电力专业等各专业施工图中所包含的全部内容，以及配套工程施工阶段的监理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前期桩基施工阶段可先派驻不少于2人的监理组驻场。桩基施工期间服务不计入计划服务工期内。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研究院桩基检测单位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桩基检测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研究院桩基施工单位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工程桩施工（含试桩）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研究院造价单位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研究院深化设计单位(含土建EPC）招标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建筑各专业及动辅、净化设计出图，建筑各专业（具备竣工验收条件）施工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研究院民建监理单位招标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研发楼、综合楼及地下室施工监理服务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研究院民建设计招标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研发楼、综合楼及地下室设计（含二装）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研究院民建施工招标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研发楼、综合楼及地下室施工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研究院民建二装招标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研发楼、综合楼二装施工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基地监理服务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监理服务范围：一期项目的全部单体建/构筑物设计图纸中所有建安工程内容（工艺生产线除外），包括但不限于：“围墙、门卫、降水工程、土石方工程、桩基工程、土建工程、钢结构工程、机电安装工程、消防工程、装修（含二次装修及洁净厂房工程）、民用与工业设备及管道安装（如空调、冷却塔、电梯、各水气汽管道安装等）、市政道路及管网、室外管廊、景观绿化工程、水土保持等；施工图纸范围内的建筑专业、结构专业、给排水专业（含消防）、机电专业、暖通专业、电气照明专业、电力专业”等各专业施工图中所包含的全部内容，以及配套工程施工阶段的监理服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基地造价咨询服务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力神无锡基地一期总承包工程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施工图内“土石方工程、基础工程、主体工程、楼地面工程、墙体工程、门窗工程、屋面（顶棚）工程、电气工程、给排水工程、动力管道、暖通工程、消防工程、卫生间工程。”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1、下述工程由发包人分包：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a) 钢结构围护系统工程；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b) 机电安装工程（洁净工程、动力管道、电气系统、消防工程等）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c) 暖通系统；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d) 电梯工程；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e) 金刚砂固化等地面工程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2、发包人另行发包不纳入总包管理但需配合：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a) 桩基检测；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b) 结构检测；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c) 空气检测；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d) 消防检测；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e) 防雷设施检测。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2022年12月-2023年3月</w:t>
            </w:r>
          </w:p>
        </w:tc>
      </w:tr>
    </w:tbl>
    <w:p/>
    <w:p/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default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主要动</w:t>
      </w:r>
      <w:r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辅设备</w:t>
      </w:r>
      <w:r>
        <w:rPr>
          <w:rFonts w:hint="eastAsia" w:ascii="宋体" w:hAnsi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：</w:t>
      </w:r>
    </w:p>
    <w:p/>
    <w:tbl>
      <w:tblPr>
        <w:tblStyle w:val="2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7"/>
        <w:gridCol w:w="2824"/>
        <w:gridCol w:w="1096"/>
        <w:gridCol w:w="1096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招标项目名称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预计招标时间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转轮除湿机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本次招标为无锡动力电池基地建设项目（一期）转轮除湿机组设备采购：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1）转轮除湿机设计、生产、供货及运输和卸货；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2）转轮除湿机的单机调试及系统联调、验收移交；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3）设备的卸货、二次搬运、安装、就位、调试及验收移交。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2023年1月-2023年4月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冷水机组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本次招标为无锡动力电池基地建设项目（一期）冷水机組采购：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1) 1#站房离心式冷水机组的供货、运输；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2) 1#站房冷水机组群控系统供货、安装及调试、验收移交；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3）冷水机组的单机调试及系统联调、验收移交；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2023年1月-2023年4月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制氮机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本次招标为无锡动力电池基地建设项目（一期）制氮机组采购：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1)制氮机组的供货、运输；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2) 制氮机组安装及调试、验收移交；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3）制氮机组的单机调试及系统联调、验收移交；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2023年1月-2023年4月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废气系统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本次招标为无锡动力电池基地建设项目（一期）废气处理系统设备采购及系统管道安装：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1）废气处理系统的设计、采购、安装、运行调试和达标排放等；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2）锂电池加工生产过程废气处理，排放标准：符合《电池工业污染物排放标准》（GB30484-2013）和《大气污染物综合排放标准》（DB31/933-2015）相关要求；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3）废气处理系统设备的调试、验收、移交；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2023年1月-2023年4月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纯水系统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本次招标为无锡动力电池基地建设项目（一期）纯水设备采购，包含以下内容：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1）纯水系统设计、纯水系统设备供应（含电气、仪表及自控、水泵、EDI、水箱、RO膜、抛光树脂等）、运输、安装、调试和验收移交；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2）设备的卸货、二次搬运、安装、就位。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2023年1月-2023年4月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组合式空调箱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本次招标为无锡动力电池基地建设项目（一期）组合式空调机组采购：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1）电芯厂房、系统厂房、仓库等区域的AHU和RCU机组采购；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2）AHU和RCU机组控制柜供货及安装、调试、验收移交；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3）AHU和RCU机组的控制系统供货及安装、调试、验收移交；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2023年1月-2023年4月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废水系统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本次招标为无锡动力电池基地建设项目（一期）废水处理系统设备采购及系统管道安装：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1）废水处理系统的设计、安装、运行调试和达标排放等；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2）锂电池加工生产过程废水处理，排放标准：符合《电池工业污染物排放标准》（GB30484-2013）相关要求；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3）废水处理系统设备的单机调试、系统联调、验收移交；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2023年1月-2023年4月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压缩空气系统设备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本次招标为无锡动力电池基地建设项目（一期）压缩空气系统设备采购：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1) 1#站房空压机组及后处理设备的供货、运输；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2) 1#站房机组群控系统供货、安装及调试、验收移交；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3）机组的单机调试及系统联调、验收移交；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4）设备的卸货、二次搬运、安装、就位。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2023年1月-2023年4月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本次招标为无锡动力电池基地建设项目（一期）变压器采购、卸货、二次搬运、安装、就位及调试。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2023年1月-2023年4月</w:t>
            </w:r>
          </w:p>
        </w:tc>
      </w:tr>
    </w:tbl>
    <w:p/>
    <w:p/>
    <w:p>
      <w:pPr>
        <w:rPr>
          <w:rFonts w:hint="eastAsia" w:ascii="宋体" w:hAnsi="宋体" w:cs="宋体"/>
          <w:b/>
          <w:bCs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3、主要</w:t>
      </w:r>
      <w:r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工艺设备</w:t>
      </w:r>
      <w:r>
        <w:rPr>
          <w:rFonts w:hint="eastAsia" w:ascii="宋体" w:hAnsi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清单：</w:t>
      </w:r>
    </w:p>
    <w:p>
      <w:pP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2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443"/>
        <w:gridCol w:w="1404"/>
        <w:gridCol w:w="788"/>
        <w:gridCol w:w="1096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数量（台套）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预计招标时间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正极粉浆系统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负极粉浆系统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陶瓷粉浆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底涂粉浆系统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正极凹版涂布设备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正极涂敷机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负极涂敷机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正极辊压分切一体机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负极辊压分切一体机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激光切极耳机（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自动卷绕机（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自动装配线（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自动电池烘干线（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自动注液线（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自动负压化成线（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自动分容分选系统（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包膜机（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激光切极耳机（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自动卷绕机（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自动装配线（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自动电池烘干线（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自动注液线（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自动负压化成线（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自动分容分选系统（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包膜机（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原材料立库自动物流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正极</w:t>
            </w:r>
            <w:r>
              <w:rPr>
                <w:rStyle w:val="10"/>
                <w:rFonts w:eastAsia="宋体"/>
                <w:lang w:val="en-US" w:eastAsia="zh-CN" w:bidi="ar"/>
              </w:rPr>
              <w:t>NMP</w:t>
            </w:r>
            <w:r>
              <w:rPr>
                <w:rStyle w:val="9"/>
                <w:lang w:val="en-US" w:eastAsia="zh-CN" w:bidi="ar"/>
              </w:rPr>
              <w:t>回收系统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负极新风过滤</w:t>
            </w:r>
            <w:r>
              <w:rPr>
                <w:rStyle w:val="10"/>
                <w:rFonts w:eastAsia="宋体"/>
                <w:lang w:val="en-US" w:eastAsia="zh-CN" w:bidi="ar"/>
              </w:rPr>
              <w:t>&amp;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热能回收系统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电极真空泵站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电极自动物流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含极卷库）</w:t>
            </w:r>
            <w:r>
              <w:rPr>
                <w:rStyle w:val="10"/>
                <w:rFonts w:eastAsia="宋体"/>
                <w:lang w:val="en-US" w:eastAsia="zh-CN" w:bidi="ar"/>
              </w:rPr>
              <w:t>-AGV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电极辅助设备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电解液输送系统（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真空泵站（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型号装配段）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除尘机组（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型号装配段）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装配自动物流系统（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化成</w:t>
            </w:r>
            <w:r>
              <w:rPr>
                <w:rStyle w:val="10"/>
                <w:rFonts w:eastAsia="宋体"/>
                <w:lang w:val="en-US" w:eastAsia="zh-CN" w:bidi="ar"/>
              </w:rPr>
              <w:t>+</w:t>
            </w:r>
            <w:r>
              <w:rPr>
                <w:rStyle w:val="9"/>
                <w:lang w:val="en-US" w:eastAsia="zh-CN" w:bidi="ar"/>
              </w:rPr>
              <w:t>分容立体库（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电芯辅助设备（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电解液输送系统（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真空泵站（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除尘机组（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化成</w:t>
            </w:r>
            <w:r>
              <w:rPr>
                <w:rStyle w:val="10"/>
                <w:rFonts w:eastAsia="宋体"/>
                <w:lang w:val="en-US" w:eastAsia="zh-CN" w:bidi="ar"/>
              </w:rPr>
              <w:t>+</w:t>
            </w:r>
            <w:r>
              <w:rPr>
                <w:rStyle w:val="9"/>
                <w:lang w:val="en-US" w:eastAsia="zh-CN" w:bidi="ar"/>
              </w:rPr>
              <w:t>分容物流库（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装配线自动物流系统（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电芯辅助设备（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型号）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大模组产线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CTP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pack</w:t>
            </w:r>
            <w:r>
              <w:rPr>
                <w:rStyle w:val="9"/>
                <w:lang w:val="en-US" w:eastAsia="zh-CN" w:bidi="ar"/>
              </w:rPr>
              <w:t>测试设备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模组辅助设备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化成托盘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MES</w:t>
            </w:r>
            <w:r>
              <w:rPr>
                <w:rStyle w:val="9"/>
                <w:lang w:val="en-US" w:eastAsia="zh-CN" w:bidi="ar"/>
              </w:rPr>
              <w:t>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进检设备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成品库物流系统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NMP</w:t>
            </w:r>
            <w:r>
              <w:rPr>
                <w:rStyle w:val="9"/>
                <w:lang w:val="en-US" w:eastAsia="zh-CN" w:bidi="ar"/>
              </w:rPr>
              <w:t>纯化系统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lang w:val="en-US" w:eastAsia="zh-CN" w:bidi="ar"/>
              </w:rPr>
              <w:t>其他辅助设备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>-2023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月</w:t>
            </w:r>
          </w:p>
        </w:tc>
      </w:tr>
    </w:tbl>
    <w:p>
      <w:pP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</w:pPr>
    </w:p>
    <w:p>
      <w:pPr>
        <w:widowControl/>
        <w:spacing w:line="390" w:lineRule="atLeast"/>
        <w:ind w:left="960"/>
        <w:jc w:val="left"/>
        <w:rPr>
          <w:rFonts w:hint="eastAsia" w:cs="Tahoma" w:asciiTheme="minorEastAsia" w:hAnsiTheme="minorEastAsia" w:eastAsiaTheme="minorEastAsia"/>
          <w:kern w:val="0"/>
        </w:rPr>
      </w:pPr>
      <w:r>
        <w:rPr>
          <w:rFonts w:cs="Tahoma" w:asciiTheme="minorEastAsia" w:hAnsiTheme="minorEastAsia" w:eastAsiaTheme="minorEastAsia"/>
          <w:b/>
          <w:bCs/>
          <w:kern w:val="0"/>
        </w:rPr>
        <w:t>注：以上设备</w:t>
      </w:r>
      <w:r>
        <w:rPr>
          <w:rFonts w:hint="eastAsia" w:cs="Tahoma" w:asciiTheme="minorEastAsia" w:hAnsiTheme="minorEastAsia" w:eastAsiaTheme="minorEastAsia"/>
          <w:b/>
          <w:bCs/>
          <w:kern w:val="0"/>
          <w:lang w:val="en-US" w:eastAsia="zh-CN"/>
        </w:rPr>
        <w:t>名称、</w:t>
      </w:r>
      <w:r>
        <w:rPr>
          <w:rFonts w:cs="Tahoma" w:asciiTheme="minorEastAsia" w:hAnsiTheme="minorEastAsia" w:eastAsiaTheme="minorEastAsia"/>
          <w:b/>
          <w:bCs/>
          <w:kern w:val="0"/>
        </w:rPr>
        <w:t>数量</w:t>
      </w:r>
      <w:r>
        <w:rPr>
          <w:rFonts w:hint="eastAsia" w:cs="Tahoma" w:asciiTheme="minorEastAsia" w:hAnsiTheme="minorEastAsia" w:eastAsiaTheme="minorEastAsia"/>
          <w:b/>
          <w:bCs/>
          <w:kern w:val="0"/>
          <w:lang w:eastAsia="zh-CN"/>
        </w:rPr>
        <w:t>、</w:t>
      </w:r>
      <w:r>
        <w:rPr>
          <w:rFonts w:hint="eastAsia" w:cs="Tahoma" w:asciiTheme="minorEastAsia" w:hAnsiTheme="minorEastAsia" w:eastAsiaTheme="minorEastAsia"/>
          <w:b/>
          <w:bCs/>
          <w:kern w:val="0"/>
          <w:lang w:val="en-US" w:eastAsia="zh-CN"/>
        </w:rPr>
        <w:t>招标时间惠</w:t>
      </w:r>
      <w:r>
        <w:rPr>
          <w:rFonts w:cs="Tahoma" w:asciiTheme="minorEastAsia" w:hAnsiTheme="minorEastAsia" w:eastAsiaTheme="minorEastAsia"/>
          <w:b/>
          <w:bCs/>
          <w:kern w:val="0"/>
        </w:rPr>
        <w:t>根据项目实际需求调整。</w:t>
      </w:r>
      <w:r>
        <w:rPr>
          <w:rFonts w:cs="Tahoma" w:asciiTheme="minorEastAsia" w:hAnsiTheme="minorEastAsia" w:eastAsiaTheme="minorEastAsia"/>
          <w:kern w:val="0"/>
        </w:rPr>
        <w:tab/>
      </w:r>
    </w:p>
    <w:p>
      <w:pP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left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、信息公开的发布及时限要求;</w:t>
      </w:r>
    </w:p>
    <w:p>
      <w:pPr>
        <w:numPr>
          <w:ilvl w:val="0"/>
          <w:numId w:val="0"/>
        </w:numPr>
        <w:spacing w:line="360" w:lineRule="auto"/>
        <w:ind w:left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1、信息统一发布在力神公司官网发布（网址为：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instrText xml:space="preserve"> HYPERLINK "http://www.lishen.com.cn（天津力神电池股份有限公司）" </w:instrTex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http://www.lishen.com.cn（天津力神电池股份有限公司）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2、公布时间：</w:t>
      </w:r>
      <w:r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自公开发布那天到报名截止日为</w:t>
      </w:r>
      <w:r>
        <w:rPr>
          <w:rFonts w:hint="eastAsia" w:ascii="宋体" w:hAnsi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十</w:t>
      </w:r>
      <w:r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个工作日。</w:t>
      </w:r>
    </w:p>
    <w:p>
      <w:pPr>
        <w:numPr>
          <w:ilvl w:val="0"/>
          <w:numId w:val="0"/>
        </w:numPr>
        <w:spacing w:line="360" w:lineRule="auto"/>
        <w:ind w:leftChars="300"/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、报名方式</w:t>
      </w:r>
    </w:p>
    <w:p>
      <w:pPr>
        <w:numPr>
          <w:ilvl w:val="0"/>
          <w:numId w:val="0"/>
        </w:numPr>
        <w:spacing w:line="360" w:lineRule="auto"/>
        <w:ind w:leftChars="300" w:firstLine="480" w:firstLineChars="2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意向厂家将公司营业执照副本扫描件、近期资产负债表、公司无信誉不良记录证明、拟参与项目的名称、近</w:t>
      </w: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年(201</w:t>
      </w: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年1月1日至2022年</w:t>
      </w: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日）同类项目的业绩（</w:t>
      </w: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其中工艺设备需有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至少2家同类设备同行业头部企业批量销售业绩）、联系人及联系电话等信息以邮件的方式同时发送到指定的邮箱。</w:t>
      </w:r>
    </w:p>
    <w:p>
      <w:pPr>
        <w:numPr>
          <w:ilvl w:val="0"/>
          <w:numId w:val="0"/>
        </w:numPr>
        <w:spacing w:line="360" w:lineRule="auto"/>
        <w:ind w:leftChars="300" w:firstLine="480" w:firstLineChars="2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文件发送的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邮箱地址为：</w:t>
      </w:r>
    </w:p>
    <w:p>
      <w:pPr>
        <w:numPr>
          <w:ilvl w:val="0"/>
          <w:numId w:val="0"/>
        </w:numPr>
        <w:spacing w:line="360" w:lineRule="auto"/>
        <w:ind w:leftChars="300" w:firstLine="480" w:firstLineChars="200"/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"mailto:czlsshangcai001@lishen.com.cn；qijianming@lishen.com.cn" </w:instrTex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czlsshangcai001@lishen.com.cn；qijianming@lishen.com.cn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widowControl/>
        <w:spacing w:line="390" w:lineRule="atLeast"/>
        <w:ind w:firstLine="480"/>
        <w:jc w:val="left"/>
        <w:rPr>
          <w:rFonts w:ascii="宋体" w:hAnsi="宋体" w:cs="宋体"/>
          <w:kern w:val="0"/>
          <w:lang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根据厂家的报名情况，项目商务采办组确定拟交流厂家的清单、统一安排组织技术交流。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 无锡力神新能源科技有限公司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        2022-12-2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16696"/>
    <w:multiLevelType w:val="multilevel"/>
    <w:tmpl w:val="08816696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75BBA8"/>
    <w:multiLevelType w:val="singleLevel"/>
    <w:tmpl w:val="1875BBA8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4DB43D1A"/>
    <w:multiLevelType w:val="multilevel"/>
    <w:tmpl w:val="4DB43D1A"/>
    <w:lvl w:ilvl="0" w:tentative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M2IxZDhlNWY3ZjkzNDM3ZmY4YmUwY2I5MzQyNjIifQ=="/>
  </w:docVars>
  <w:rsids>
    <w:rsidRoot w:val="00000000"/>
    <w:rsid w:val="044E6E1E"/>
    <w:rsid w:val="04650488"/>
    <w:rsid w:val="06C146CE"/>
    <w:rsid w:val="09A91203"/>
    <w:rsid w:val="0D27321C"/>
    <w:rsid w:val="0FAE6C29"/>
    <w:rsid w:val="11737210"/>
    <w:rsid w:val="15FD7FC2"/>
    <w:rsid w:val="16A64BFB"/>
    <w:rsid w:val="16CD7A97"/>
    <w:rsid w:val="19C24C69"/>
    <w:rsid w:val="1A997188"/>
    <w:rsid w:val="1B972C67"/>
    <w:rsid w:val="1E8627A0"/>
    <w:rsid w:val="1EB10CE8"/>
    <w:rsid w:val="1F6F5E24"/>
    <w:rsid w:val="1FF24910"/>
    <w:rsid w:val="23513BF8"/>
    <w:rsid w:val="276C256A"/>
    <w:rsid w:val="298F1B46"/>
    <w:rsid w:val="351F1D0E"/>
    <w:rsid w:val="39F41A62"/>
    <w:rsid w:val="3A993EAE"/>
    <w:rsid w:val="3BBB7E54"/>
    <w:rsid w:val="3CC70690"/>
    <w:rsid w:val="3E0E6961"/>
    <w:rsid w:val="3EE002FD"/>
    <w:rsid w:val="3F0B7571"/>
    <w:rsid w:val="3F6251B6"/>
    <w:rsid w:val="42186C2E"/>
    <w:rsid w:val="466C6E29"/>
    <w:rsid w:val="47352E7E"/>
    <w:rsid w:val="4A292139"/>
    <w:rsid w:val="4C72455F"/>
    <w:rsid w:val="4CC7619D"/>
    <w:rsid w:val="4F2A7DF5"/>
    <w:rsid w:val="579E26AC"/>
    <w:rsid w:val="5A5E3E91"/>
    <w:rsid w:val="5B555777"/>
    <w:rsid w:val="61AA7A1B"/>
    <w:rsid w:val="656D3992"/>
    <w:rsid w:val="694B2334"/>
    <w:rsid w:val="6F6A75C1"/>
    <w:rsid w:val="6F98356B"/>
    <w:rsid w:val="6FFD2FB2"/>
    <w:rsid w:val="75F872F2"/>
    <w:rsid w:val="76E063E5"/>
    <w:rsid w:val="796055BB"/>
    <w:rsid w:val="79703A50"/>
    <w:rsid w:val="79D65F69"/>
    <w:rsid w:val="7A8E67CA"/>
    <w:rsid w:val="7AD22EE4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000FF"/>
      <w:u w:val="singl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8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4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8">
    <w:name w:val="font5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6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3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4333</Words>
  <Characters>5099</Characters>
  <Lines>0</Lines>
  <Paragraphs>0</Paragraphs>
  <TotalTime>5</TotalTime>
  <ScaleCrop>false</ScaleCrop>
  <LinksUpToDate>false</LinksUpToDate>
  <CharactersWithSpaces>5207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2022-08-19T01:46:00Z</dcterms:created>
  <dc:creator>qi_jianming</dc:creator>
  <cp:lastModifiedBy>Qi</cp:lastModifiedBy>
  <dcterms:modified xsi:type="dcterms:W3CDTF">2022-12-02T08:02:37Z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775FA9E620DB4B64A5F32FD5514598B1</vt:lpwstr>
  </property>
</Properties>
</file>